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BC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RESOLUTION NO. [XXXX]</w:t>
      </w:r>
    </w:p>
    <w:p w14:paraId="73D4AD90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b/>
          <w:bCs/>
        </w:rPr>
        <w:t>A RESOLUTION TO RECOMMEND DISCONTINUATION OF ELECTRONIC VOTING EQUIPMENT IF POTENTIAL STATUTORY CONFLICTS WITH SECURITY REQUIREMENTS ARE IDENTIFIED</w:t>
      </w:r>
    </w:p>
    <w:p w14:paraId="41136127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EF76B7">
        <w:rPr>
          <w:rFonts w:ascii="Times New Roman" w:eastAsia="Times New Roman" w:hAnsi="Times New Roman" w:cs="Times New Roman"/>
        </w:rPr>
        <w:t>WHEREAS,</w:t>
      </w:r>
      <w:proofErr w:type="gramEnd"/>
      <w:r w:rsidRPr="00EF76B7">
        <w:rPr>
          <w:rFonts w:ascii="Times New Roman" w:eastAsia="Times New Roman" w:hAnsi="Times New Roman" w:cs="Times New Roman"/>
        </w:rPr>
        <w:t xml:space="preserve"> the City/Town of [Municipality Name] is committed to ensuring secure, accurate, and transparent elections; and</w:t>
      </w:r>
    </w:p>
    <w:p w14:paraId="1F82E81E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WHEREAS, Minnesota Statutes Section 206.80 and related provisions require that electronic voting systems and tabulators meet strict security standards, including prohibitions on wireless connectivity, internet access, and unauthorized network connections; and</w:t>
      </w:r>
    </w:p>
    <w:p w14:paraId="7C0F7D4B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EF76B7">
        <w:rPr>
          <w:rFonts w:ascii="Times New Roman" w:eastAsia="Times New Roman" w:hAnsi="Times New Roman" w:cs="Times New Roman"/>
        </w:rPr>
        <w:t>WHEREAS,</w:t>
      </w:r>
      <w:proofErr w:type="gramEnd"/>
      <w:r w:rsidRPr="00EF76B7">
        <w:rPr>
          <w:rFonts w:ascii="Times New Roman" w:eastAsia="Times New Roman" w:hAnsi="Times New Roman" w:cs="Times New Roman"/>
        </w:rPr>
        <w:t xml:space="preserve"> reports have raised concerns regarding the use of Verizon R2 cellular modems or similar components in electronic tabulators, which allow two-way communication and may potentially conflict with statutory restrictions; and</w:t>
      </w:r>
    </w:p>
    <w:p w14:paraId="7946A180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WHEREAS, such components, if present, could pose a risk to election security and public trust in the electoral process; and</w:t>
      </w:r>
    </w:p>
    <w:p w14:paraId="25AEA410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EF76B7">
        <w:rPr>
          <w:rFonts w:ascii="Times New Roman" w:eastAsia="Times New Roman" w:hAnsi="Times New Roman" w:cs="Times New Roman"/>
        </w:rPr>
        <w:t>WHEREAS,</w:t>
      </w:r>
      <w:proofErr w:type="gramEnd"/>
      <w:r w:rsidRPr="00EF76B7">
        <w:rPr>
          <w:rFonts w:ascii="Times New Roman" w:eastAsia="Times New Roman" w:hAnsi="Times New Roman" w:cs="Times New Roman"/>
        </w:rPr>
        <w:t xml:space="preserve"> the City/Town of [Municipality Name] recognizes the importance of conducting proper audits of all electronic voting equipment to ensure compliance with applicable laws and to address any potential vulnerabilities;</w:t>
      </w:r>
    </w:p>
    <w:p w14:paraId="37D8B754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NOW, THEREFORE, BE IT RESOLVED BY THE [City/Town Council/Board] OF THE [Municipality Name]:</w:t>
      </w:r>
    </w:p>
    <w:p w14:paraId="0FFDF03A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1E9496E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BF5AB54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1. Identification of Potential Conflicts</w:t>
      </w:r>
    </w:p>
    <w:p w14:paraId="3ABA6938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If it is discovered that any tabulators or electronic voting equipment in use within the City/Town of [Municipality Name] or the associated [County Name] employ Verizon R2 cellular modems, other two-way communication devices, or components potentially conflicting with Minnesota’s statutory security requirements, the City/Town will:</w:t>
      </w:r>
    </w:p>
    <w:p w14:paraId="1C63498F" w14:textId="77777777" w:rsidR="00EF76B7" w:rsidRPr="00EF76B7" w:rsidRDefault="00EF76B7" w:rsidP="00EF76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Immediately notify the [County Name] County Auditor and the Minnesota Secretary of State of the findings.</w:t>
      </w:r>
    </w:p>
    <w:p w14:paraId="2809BFFA" w14:textId="77777777" w:rsidR="00EF76B7" w:rsidRPr="00EF76B7" w:rsidRDefault="00EF76B7" w:rsidP="00EF76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Request an immediate audit of the affected equipment to confirm compliance with statutory and security standards.</w:t>
      </w:r>
    </w:p>
    <w:p w14:paraId="1916A92C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456ED65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564BE2D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2. Recommendation to Discontinue Use</w:t>
      </w:r>
    </w:p>
    <w:p w14:paraId="54E078DF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lastRenderedPageBreak/>
        <w:t>Pending the results of the audit, the City/Town of [Municipality Name] will recommend that the [County Name] County discontinue the use of the affected electronic voting equipment until:</w:t>
      </w:r>
    </w:p>
    <w:p w14:paraId="4289E984" w14:textId="77777777" w:rsidR="00EF76B7" w:rsidRPr="00EF76B7" w:rsidRDefault="00EF76B7" w:rsidP="00EF76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A thorough review is completed by certified election technology experts.</w:t>
      </w:r>
    </w:p>
    <w:p w14:paraId="3FD03303" w14:textId="77777777" w:rsidR="00EF76B7" w:rsidRPr="00EF76B7" w:rsidRDefault="00EF76B7" w:rsidP="00EF76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All security concerns are addressed, and the equipment is certified as compliant with Minnesota Statutes Section 206.80 and related provisions.</w:t>
      </w:r>
    </w:p>
    <w:p w14:paraId="3141CD90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4820C18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477CE20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3. Contingency Plan</w:t>
      </w:r>
    </w:p>
    <w:p w14:paraId="432B8009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To ensure the integrity of elections during the review process, the City/Town of [Municipality Name] will:</w:t>
      </w:r>
    </w:p>
    <w:p w14:paraId="76DBAE03" w14:textId="77777777" w:rsidR="00EF76B7" w:rsidRPr="00EF76B7" w:rsidRDefault="00EF76B7" w:rsidP="00EF76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Collaborate with the [County Name] County Auditor to develop a contingency plan, which may include:</w:t>
      </w:r>
    </w:p>
    <w:p w14:paraId="64AF93A3" w14:textId="77777777" w:rsidR="00EF76B7" w:rsidRPr="00EF76B7" w:rsidRDefault="00EF76B7" w:rsidP="00EF76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Returning to paper ballots and manual tabulation where necessary.</w:t>
      </w:r>
    </w:p>
    <w:p w14:paraId="3EBFB972" w14:textId="77777777" w:rsidR="00EF76B7" w:rsidRPr="00EF76B7" w:rsidRDefault="00EF76B7" w:rsidP="00EF76B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Enhancing election judge training to accommodate alternative voting procedures.</w:t>
      </w:r>
    </w:p>
    <w:p w14:paraId="5C3A0D19" w14:textId="77777777" w:rsidR="00EF76B7" w:rsidRPr="00EF76B7" w:rsidRDefault="00EF76B7" w:rsidP="00EF76B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Provide public communication to keep voters informed of the steps being taken to secure elections.</w:t>
      </w:r>
    </w:p>
    <w:p w14:paraId="3A156B3F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2BAE668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2C030B1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4. Public Transparency and Reporting</w:t>
      </w:r>
    </w:p>
    <w:p w14:paraId="0218EA38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The City/Town of [Municipality Name] will:</w:t>
      </w:r>
    </w:p>
    <w:p w14:paraId="10DE19BF" w14:textId="77777777" w:rsidR="00EF76B7" w:rsidRPr="00EF76B7" w:rsidRDefault="00EF76B7" w:rsidP="00EF76B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Ensure that all findings and audit results are shared transparently with the public to maintain confidence in the electoral process.</w:t>
      </w:r>
    </w:p>
    <w:p w14:paraId="338E7F18" w14:textId="77777777" w:rsidR="00EF76B7" w:rsidRPr="00EF76B7" w:rsidRDefault="00EF76B7" w:rsidP="00EF76B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Advocate for ongoing monitoring and auditing of electronic voting equipment to preemptively address security concerns.</w:t>
      </w:r>
    </w:p>
    <w:p w14:paraId="7CAE89DE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5C9F881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EEBF4CC" w14:textId="77777777" w:rsidR="00EF76B7" w:rsidRPr="00EF76B7" w:rsidRDefault="00EF76B7" w:rsidP="00EF76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B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5. Effective Date</w:t>
      </w:r>
    </w:p>
    <w:p w14:paraId="4D1B065B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This resolution shall take effect immediately upon its adoption, and the provisions herein shall be implemented as soon as potential conflicts with statutory requirements are identified.</w:t>
      </w:r>
    </w:p>
    <w:p w14:paraId="20CFBF81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Adopted by the [City/Town Council/Board] of the [Municipality Name] on this [date] day of [month], [year].</w:t>
      </w:r>
    </w:p>
    <w:p w14:paraId="5CF287A9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Signed:</w:t>
      </w:r>
    </w:p>
    <w:p w14:paraId="5F4B4964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6F3454F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64B69DA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lastRenderedPageBreak/>
        <w:t>Mayor/Chairperson</w:t>
      </w:r>
    </w:p>
    <w:p w14:paraId="7628B8F1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45AC383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34BF335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City/Town Clerk</w:t>
      </w:r>
    </w:p>
    <w:p w14:paraId="63BE0341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b/>
          <w:bCs/>
        </w:rPr>
        <w:t>Certification:</w:t>
      </w:r>
      <w:r w:rsidRPr="00EF76B7">
        <w:rPr>
          <w:rFonts w:ascii="Times New Roman" w:eastAsia="Times New Roman" w:hAnsi="Times New Roman" w:cs="Times New Roman"/>
        </w:rPr>
        <w:br/>
        <w:t>I hereby certify that the foregoing resolution was duly adopted by the [City/Town Council/Board] of the [Municipality Name] at a regular meeting held on [date], and that a quorum was present.</w:t>
      </w:r>
    </w:p>
    <w:p w14:paraId="0B8FCE00" w14:textId="77777777" w:rsidR="00EF76B7" w:rsidRPr="00EF76B7" w:rsidRDefault="00DD5ACB" w:rsidP="00EF76B7">
      <w:pPr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  <w:noProof/>
        </w:rPr>
        <w:pict w14:anchorId="7AF5372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DE935E" w14:textId="77777777" w:rsidR="00EF76B7" w:rsidRPr="00EF76B7" w:rsidRDefault="00EF76B7" w:rsidP="00EF76B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76B7">
        <w:rPr>
          <w:rFonts w:ascii="Times New Roman" w:eastAsia="Times New Roman" w:hAnsi="Times New Roman" w:cs="Times New Roman"/>
        </w:rPr>
        <w:t>City/Town Clerk</w:t>
      </w:r>
    </w:p>
    <w:p w14:paraId="1C89330C" w14:textId="77777777" w:rsidR="009330DA" w:rsidRDefault="009330DA"/>
    <w:sectPr w:rsidR="0093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562"/>
    <w:multiLevelType w:val="multilevel"/>
    <w:tmpl w:val="4530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C5EE4"/>
    <w:multiLevelType w:val="multilevel"/>
    <w:tmpl w:val="3F16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E332D"/>
    <w:multiLevelType w:val="multilevel"/>
    <w:tmpl w:val="F046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C586D"/>
    <w:multiLevelType w:val="multilevel"/>
    <w:tmpl w:val="4A34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145441">
    <w:abstractNumId w:val="0"/>
  </w:num>
  <w:num w:numId="2" w16cid:durableId="785656961">
    <w:abstractNumId w:val="1"/>
  </w:num>
  <w:num w:numId="3" w16cid:durableId="100491861">
    <w:abstractNumId w:val="3"/>
  </w:num>
  <w:num w:numId="4" w16cid:durableId="83376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B7"/>
    <w:rsid w:val="00484A00"/>
    <w:rsid w:val="009330DA"/>
    <w:rsid w:val="009D6ABC"/>
    <w:rsid w:val="00CB76FD"/>
    <w:rsid w:val="00DD5ACB"/>
    <w:rsid w:val="00E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1061"/>
  <w15:chartTrackingRefBased/>
  <w15:docId w15:val="{52C89F15-71DA-4D4B-BC9A-FBC9465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76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76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76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F7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Mechelen</dc:creator>
  <cp:keywords/>
  <dc:description/>
  <cp:lastModifiedBy>Erik van Mechelen</cp:lastModifiedBy>
  <cp:revision>1</cp:revision>
  <dcterms:created xsi:type="dcterms:W3CDTF">2025-01-01T22:34:00Z</dcterms:created>
  <dcterms:modified xsi:type="dcterms:W3CDTF">2025-01-01T22:35:00Z</dcterms:modified>
</cp:coreProperties>
</file>