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89E5" w14:textId="77777777" w:rsidR="009131A5" w:rsidRDefault="004633DC" w:rsidP="009131A5">
      <w:pPr>
        <w:jc w:val="center"/>
        <w:rPr>
          <w:rFonts w:ascii="Times New Roman" w:hAnsi="Times New Roman" w:cs="Times New Roman"/>
          <w:b/>
          <w:bCs/>
          <w:sz w:val="44"/>
          <w:szCs w:val="44"/>
        </w:rPr>
      </w:pPr>
      <w:r w:rsidRPr="004633DC">
        <w:rPr>
          <w:rFonts w:ascii="Times New Roman" w:hAnsi="Times New Roman" w:cs="Times New Roman"/>
          <w:b/>
          <w:bCs/>
          <w:sz w:val="44"/>
          <w:szCs w:val="44"/>
        </w:rPr>
        <w:t>There Can Be NO Oath</w:t>
      </w:r>
      <w:r>
        <w:rPr>
          <w:rFonts w:ascii="Times New Roman" w:hAnsi="Times New Roman" w:cs="Times New Roman"/>
          <w:b/>
          <w:bCs/>
          <w:sz w:val="44"/>
          <w:szCs w:val="44"/>
        </w:rPr>
        <w:t xml:space="preserve"> </w:t>
      </w:r>
      <w:r w:rsidR="009131A5">
        <w:rPr>
          <w:rFonts w:ascii="Times New Roman" w:hAnsi="Times New Roman" w:cs="Times New Roman"/>
          <w:b/>
          <w:bCs/>
          <w:sz w:val="44"/>
          <w:szCs w:val="44"/>
        </w:rPr>
        <w:t>Required to be a Delegate/Alternate/Officer of Precinct or BPOU</w:t>
      </w:r>
    </w:p>
    <w:p w14:paraId="28DC6BC3" w14:textId="0B565DEF" w:rsidR="009131A5" w:rsidRDefault="009131A5" w:rsidP="009131A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p>
    <w:p w14:paraId="253FAE2E" w14:textId="23770A8C" w:rsidR="009131A5" w:rsidRPr="009131A5" w:rsidRDefault="009131A5" w:rsidP="009131A5">
      <w:pPr>
        <w:jc w:val="center"/>
        <w:rPr>
          <w:rFonts w:ascii="Times New Roman" w:hAnsi="Times New Roman" w:cs="Times New Roman"/>
          <w:b/>
          <w:bCs/>
          <w:sz w:val="32"/>
          <w:szCs w:val="32"/>
        </w:rPr>
      </w:pPr>
      <w:r w:rsidRPr="009131A5">
        <w:rPr>
          <w:rFonts w:ascii="Times New Roman" w:hAnsi="Times New Roman" w:cs="Times New Roman"/>
          <w:b/>
          <w:bCs/>
          <w:color w:val="000000" w:themeColor="text1"/>
          <w:sz w:val="32"/>
          <w:szCs w:val="32"/>
        </w:rPr>
        <w:t>MNGOP Constitution ARTICLE</w:t>
      </w:r>
      <w:r w:rsidRPr="009131A5">
        <w:rPr>
          <w:rFonts w:ascii="Times New Roman" w:hAnsi="Times New Roman" w:cs="Times New Roman"/>
          <w:b/>
          <w:bCs/>
          <w:color w:val="000000" w:themeColor="text1"/>
          <w:spacing w:val="-11"/>
          <w:sz w:val="32"/>
          <w:szCs w:val="32"/>
        </w:rPr>
        <w:t xml:space="preserve"> </w:t>
      </w:r>
      <w:r w:rsidRPr="009131A5">
        <w:rPr>
          <w:rFonts w:ascii="Times New Roman" w:hAnsi="Times New Roman" w:cs="Times New Roman"/>
          <w:b/>
          <w:bCs/>
          <w:color w:val="000000" w:themeColor="text1"/>
          <w:spacing w:val="-10"/>
          <w:sz w:val="32"/>
          <w:szCs w:val="32"/>
        </w:rPr>
        <w:t>V</w:t>
      </w:r>
    </w:p>
    <w:p w14:paraId="1709D289" w14:textId="77777777" w:rsidR="009131A5" w:rsidRPr="004633DC" w:rsidRDefault="009131A5" w:rsidP="009131A5">
      <w:pPr>
        <w:pStyle w:val="Heading2"/>
        <w:spacing w:before="2"/>
        <w:jc w:val="center"/>
        <w:rPr>
          <w:rFonts w:ascii="Times New Roman" w:hAnsi="Times New Roman" w:cs="Times New Roman"/>
          <w:b/>
          <w:bCs/>
          <w:color w:val="000000" w:themeColor="text1"/>
        </w:rPr>
      </w:pPr>
      <w:r w:rsidRPr="006919CF">
        <w:rPr>
          <w:rFonts w:ascii="Times New Roman" w:hAnsi="Times New Roman" w:cs="Times New Roman"/>
          <w:b/>
          <w:bCs/>
          <w:color w:val="000000" w:themeColor="text1"/>
        </w:rPr>
        <w:t>Conventions</w:t>
      </w:r>
      <w:r w:rsidRPr="006919CF">
        <w:rPr>
          <w:rFonts w:ascii="Times New Roman" w:hAnsi="Times New Roman" w:cs="Times New Roman"/>
          <w:b/>
          <w:bCs/>
          <w:color w:val="000000" w:themeColor="text1"/>
          <w:spacing w:val="-13"/>
        </w:rPr>
        <w:t xml:space="preserve"> </w:t>
      </w:r>
      <w:r w:rsidRPr="006919CF">
        <w:rPr>
          <w:rFonts w:ascii="Times New Roman" w:hAnsi="Times New Roman" w:cs="Times New Roman"/>
          <w:b/>
          <w:bCs/>
          <w:color w:val="000000" w:themeColor="text1"/>
        </w:rPr>
        <w:t>and</w:t>
      </w:r>
      <w:r w:rsidRPr="006919CF">
        <w:rPr>
          <w:rFonts w:ascii="Times New Roman" w:hAnsi="Times New Roman" w:cs="Times New Roman"/>
          <w:b/>
          <w:bCs/>
          <w:color w:val="000000" w:themeColor="text1"/>
          <w:spacing w:val="-13"/>
        </w:rPr>
        <w:t xml:space="preserve"> </w:t>
      </w:r>
      <w:r w:rsidRPr="006919CF">
        <w:rPr>
          <w:rFonts w:ascii="Times New Roman" w:hAnsi="Times New Roman" w:cs="Times New Roman"/>
          <w:b/>
          <w:bCs/>
          <w:color w:val="000000" w:themeColor="text1"/>
        </w:rPr>
        <w:t>Endorsements</w:t>
      </w:r>
      <w:r w:rsidRPr="006919CF">
        <w:rPr>
          <w:rFonts w:ascii="Times New Roman" w:hAnsi="Times New Roman" w:cs="Times New Roman"/>
          <w:b/>
          <w:bCs/>
          <w:color w:val="000000" w:themeColor="text1"/>
          <w:spacing w:val="-9"/>
        </w:rPr>
        <w:t xml:space="preserve"> </w:t>
      </w:r>
      <w:r w:rsidRPr="006919CF">
        <w:rPr>
          <w:rFonts w:ascii="Times New Roman" w:hAnsi="Times New Roman" w:cs="Times New Roman"/>
          <w:b/>
          <w:bCs/>
          <w:color w:val="000000" w:themeColor="text1"/>
        </w:rPr>
        <w:t>-</w:t>
      </w:r>
      <w:r w:rsidRPr="006919CF">
        <w:rPr>
          <w:rFonts w:ascii="Times New Roman" w:hAnsi="Times New Roman" w:cs="Times New Roman"/>
          <w:b/>
          <w:bCs/>
          <w:color w:val="000000" w:themeColor="text1"/>
          <w:spacing w:val="-8"/>
        </w:rPr>
        <w:t xml:space="preserve"> </w:t>
      </w:r>
      <w:r w:rsidRPr="006919CF">
        <w:rPr>
          <w:rFonts w:ascii="Times New Roman" w:hAnsi="Times New Roman" w:cs="Times New Roman"/>
          <w:b/>
          <w:bCs/>
          <w:color w:val="000000" w:themeColor="text1"/>
        </w:rPr>
        <w:t>General</w:t>
      </w:r>
      <w:r w:rsidRPr="006919CF">
        <w:rPr>
          <w:rFonts w:ascii="Times New Roman" w:hAnsi="Times New Roman" w:cs="Times New Roman"/>
          <w:b/>
          <w:bCs/>
          <w:color w:val="000000" w:themeColor="text1"/>
          <w:spacing w:val="-9"/>
        </w:rPr>
        <w:t xml:space="preserve"> </w:t>
      </w:r>
      <w:r w:rsidRPr="006919CF">
        <w:rPr>
          <w:rFonts w:ascii="Times New Roman" w:hAnsi="Times New Roman" w:cs="Times New Roman"/>
          <w:b/>
          <w:bCs/>
          <w:color w:val="000000" w:themeColor="text1"/>
          <w:spacing w:val="-2"/>
        </w:rPr>
        <w:t>Provisions</w:t>
      </w:r>
    </w:p>
    <w:p w14:paraId="6EDE919B" w14:textId="77777777" w:rsidR="009131A5" w:rsidRPr="004633DC" w:rsidRDefault="009131A5" w:rsidP="009131A5">
      <w:pPr>
        <w:pStyle w:val="Heading2"/>
        <w:tabs>
          <w:tab w:val="left" w:pos="1639"/>
        </w:tabs>
        <w:rPr>
          <w:rFonts w:ascii="Times New Roman" w:hAnsi="Times New Roman" w:cs="Times New Roman"/>
          <w:b/>
          <w:bCs/>
          <w:sz w:val="28"/>
          <w:szCs w:val="28"/>
        </w:rPr>
      </w:pPr>
      <w:r w:rsidRPr="006919CF">
        <w:rPr>
          <w:rFonts w:ascii="Times New Roman" w:hAnsi="Times New Roman" w:cs="Times New Roman"/>
          <w:b/>
          <w:bCs/>
          <w:sz w:val="28"/>
          <w:szCs w:val="28"/>
        </w:rPr>
        <w:t>SECTION</w:t>
      </w:r>
      <w:r w:rsidRPr="006919CF">
        <w:rPr>
          <w:rFonts w:ascii="Times New Roman" w:hAnsi="Times New Roman" w:cs="Times New Roman"/>
          <w:b/>
          <w:bCs/>
          <w:spacing w:val="-11"/>
          <w:sz w:val="28"/>
          <w:szCs w:val="28"/>
        </w:rPr>
        <w:t xml:space="preserve"> </w:t>
      </w:r>
      <w:r w:rsidRPr="006919CF">
        <w:rPr>
          <w:rFonts w:ascii="Times New Roman" w:hAnsi="Times New Roman" w:cs="Times New Roman"/>
          <w:b/>
          <w:bCs/>
          <w:spacing w:val="-5"/>
          <w:sz w:val="28"/>
          <w:szCs w:val="28"/>
        </w:rPr>
        <w:t>5:</w:t>
      </w:r>
      <w:r w:rsidRPr="006919CF">
        <w:rPr>
          <w:rFonts w:ascii="Times New Roman" w:hAnsi="Times New Roman" w:cs="Times New Roman"/>
          <w:b/>
          <w:bCs/>
          <w:sz w:val="28"/>
          <w:szCs w:val="28"/>
        </w:rPr>
        <w:tab/>
        <w:t>Election</w:t>
      </w:r>
      <w:r w:rsidRPr="006919CF">
        <w:rPr>
          <w:rFonts w:ascii="Times New Roman" w:hAnsi="Times New Roman" w:cs="Times New Roman"/>
          <w:b/>
          <w:bCs/>
          <w:spacing w:val="-9"/>
          <w:sz w:val="28"/>
          <w:szCs w:val="28"/>
        </w:rPr>
        <w:t xml:space="preserve"> </w:t>
      </w:r>
      <w:r w:rsidRPr="006919CF">
        <w:rPr>
          <w:rFonts w:ascii="Times New Roman" w:hAnsi="Times New Roman" w:cs="Times New Roman"/>
          <w:b/>
          <w:bCs/>
          <w:sz w:val="28"/>
          <w:szCs w:val="28"/>
        </w:rPr>
        <w:t>and</w:t>
      </w:r>
      <w:r w:rsidRPr="006919CF">
        <w:rPr>
          <w:rFonts w:ascii="Times New Roman" w:hAnsi="Times New Roman" w:cs="Times New Roman"/>
          <w:b/>
          <w:bCs/>
          <w:spacing w:val="-7"/>
          <w:sz w:val="28"/>
          <w:szCs w:val="28"/>
        </w:rPr>
        <w:t xml:space="preserve"> </w:t>
      </w:r>
      <w:r w:rsidRPr="006919CF">
        <w:rPr>
          <w:rFonts w:ascii="Times New Roman" w:hAnsi="Times New Roman" w:cs="Times New Roman"/>
          <w:b/>
          <w:bCs/>
          <w:sz w:val="28"/>
          <w:szCs w:val="28"/>
        </w:rPr>
        <w:t>Terms</w:t>
      </w:r>
      <w:r w:rsidRPr="006919CF">
        <w:rPr>
          <w:rFonts w:ascii="Times New Roman" w:hAnsi="Times New Roman" w:cs="Times New Roman"/>
          <w:b/>
          <w:bCs/>
          <w:spacing w:val="-8"/>
          <w:sz w:val="28"/>
          <w:szCs w:val="28"/>
        </w:rPr>
        <w:t xml:space="preserve"> </w:t>
      </w:r>
      <w:r w:rsidRPr="006919CF">
        <w:rPr>
          <w:rFonts w:ascii="Times New Roman" w:hAnsi="Times New Roman" w:cs="Times New Roman"/>
          <w:b/>
          <w:bCs/>
          <w:sz w:val="28"/>
          <w:szCs w:val="28"/>
        </w:rPr>
        <w:t>of</w:t>
      </w:r>
      <w:r w:rsidRPr="006919CF">
        <w:rPr>
          <w:rFonts w:ascii="Times New Roman" w:hAnsi="Times New Roman" w:cs="Times New Roman"/>
          <w:b/>
          <w:bCs/>
          <w:spacing w:val="-8"/>
          <w:sz w:val="28"/>
          <w:szCs w:val="28"/>
        </w:rPr>
        <w:t xml:space="preserve"> </w:t>
      </w:r>
      <w:r w:rsidRPr="006919CF">
        <w:rPr>
          <w:rFonts w:ascii="Times New Roman" w:hAnsi="Times New Roman" w:cs="Times New Roman"/>
          <w:b/>
          <w:bCs/>
          <w:spacing w:val="-2"/>
          <w:sz w:val="28"/>
          <w:szCs w:val="28"/>
        </w:rPr>
        <w:t>Delegates.</w:t>
      </w:r>
    </w:p>
    <w:p w14:paraId="6B84DE38" w14:textId="77777777" w:rsidR="009131A5" w:rsidRPr="004633DC" w:rsidRDefault="009131A5" w:rsidP="009131A5">
      <w:pPr>
        <w:pStyle w:val="ListParagraph"/>
        <w:widowControl w:val="0"/>
        <w:numPr>
          <w:ilvl w:val="0"/>
          <w:numId w:val="3"/>
        </w:numPr>
        <w:tabs>
          <w:tab w:val="left" w:pos="2000"/>
        </w:tabs>
        <w:autoSpaceDE w:val="0"/>
        <w:autoSpaceDN w:val="0"/>
        <w:ind w:left="1080" w:right="113"/>
        <w:rPr>
          <w:rFonts w:ascii="Times New Roman" w:hAnsi="Times New Roman" w:cs="Times New Roman"/>
          <w:sz w:val="28"/>
          <w:szCs w:val="28"/>
          <w:highlight w:val="green"/>
        </w:rPr>
      </w:pPr>
      <w:r w:rsidRPr="004633DC">
        <w:rPr>
          <w:rFonts w:ascii="Times New Roman" w:hAnsi="Times New Roman" w:cs="Times New Roman"/>
          <w:sz w:val="28"/>
          <w:szCs w:val="28"/>
        </w:rPr>
        <w:t xml:space="preserve">In compliance with the rules of the Republican National Convention, no Delegate or Alternate may be an automatic Delegate or Alternate. Each Delegate or Alternate must be elected by their respective convention. </w:t>
      </w:r>
      <w:r w:rsidRPr="004633DC">
        <w:rPr>
          <w:rFonts w:ascii="Times New Roman" w:hAnsi="Times New Roman" w:cs="Times New Roman"/>
          <w:sz w:val="28"/>
          <w:szCs w:val="28"/>
          <w:highlight w:val="yellow"/>
        </w:rPr>
        <w:t>Delegates and Alternates to the Republican National Convention may be bound to cast their vote for a particular candidate.</w:t>
      </w:r>
      <w:r w:rsidRPr="004633DC">
        <w:rPr>
          <w:rFonts w:ascii="Times New Roman" w:hAnsi="Times New Roman" w:cs="Times New Roman"/>
          <w:sz w:val="28"/>
          <w:szCs w:val="28"/>
          <w:highlight w:val="green"/>
        </w:rPr>
        <w:t xml:space="preserve"> </w:t>
      </w:r>
      <w:r w:rsidRPr="004633DC">
        <w:rPr>
          <w:rFonts w:ascii="Times New Roman" w:hAnsi="Times New Roman" w:cs="Times New Roman"/>
          <w:b/>
          <w:bCs/>
          <w:sz w:val="28"/>
          <w:szCs w:val="28"/>
          <w:highlight w:val="green"/>
        </w:rPr>
        <w:t>The State executive committee will have the authority to create binding rules for the state and congressional districts.</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The</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rules</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will</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be</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in</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accordance</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with</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rules</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promulgated</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by</w:t>
      </w:r>
      <w:r w:rsidRPr="004633DC">
        <w:rPr>
          <w:rFonts w:ascii="Times New Roman" w:hAnsi="Times New Roman" w:cs="Times New Roman"/>
          <w:spacing w:val="-3"/>
          <w:sz w:val="28"/>
          <w:szCs w:val="28"/>
          <w:highlight w:val="green"/>
        </w:rPr>
        <w:t xml:space="preserve"> </w:t>
      </w:r>
      <w:r w:rsidRPr="004633DC">
        <w:rPr>
          <w:rFonts w:ascii="Times New Roman" w:hAnsi="Times New Roman" w:cs="Times New Roman"/>
          <w:sz w:val="28"/>
          <w:szCs w:val="28"/>
          <w:highlight w:val="green"/>
        </w:rPr>
        <w:t>the</w:t>
      </w:r>
      <w:r w:rsidRPr="004633DC">
        <w:rPr>
          <w:rFonts w:ascii="Times New Roman" w:hAnsi="Times New Roman" w:cs="Times New Roman"/>
          <w:spacing w:val="-4"/>
          <w:sz w:val="28"/>
          <w:szCs w:val="28"/>
          <w:highlight w:val="green"/>
        </w:rPr>
        <w:t xml:space="preserve"> </w:t>
      </w:r>
      <w:r w:rsidRPr="004633DC">
        <w:rPr>
          <w:rFonts w:ascii="Times New Roman" w:hAnsi="Times New Roman" w:cs="Times New Roman"/>
          <w:sz w:val="28"/>
          <w:szCs w:val="28"/>
          <w:highlight w:val="green"/>
        </w:rPr>
        <w:t>Republican</w:t>
      </w:r>
      <w:r w:rsidRPr="004633DC">
        <w:rPr>
          <w:rFonts w:ascii="Times New Roman" w:hAnsi="Times New Roman" w:cs="Times New Roman"/>
          <w:spacing w:val="-5"/>
          <w:sz w:val="28"/>
          <w:szCs w:val="28"/>
          <w:highlight w:val="green"/>
        </w:rPr>
        <w:t xml:space="preserve"> </w:t>
      </w:r>
      <w:r w:rsidRPr="004633DC">
        <w:rPr>
          <w:rFonts w:ascii="Times New Roman" w:hAnsi="Times New Roman" w:cs="Times New Roman"/>
          <w:sz w:val="28"/>
          <w:szCs w:val="28"/>
          <w:highlight w:val="green"/>
        </w:rPr>
        <w:t xml:space="preserve">National </w:t>
      </w:r>
      <w:r w:rsidRPr="004633DC">
        <w:rPr>
          <w:rFonts w:ascii="Times New Roman" w:hAnsi="Times New Roman" w:cs="Times New Roman"/>
          <w:spacing w:val="-2"/>
          <w:sz w:val="28"/>
          <w:szCs w:val="28"/>
          <w:highlight w:val="green"/>
        </w:rPr>
        <w:t>Committee.</w:t>
      </w:r>
    </w:p>
    <w:p w14:paraId="634DEE5F" w14:textId="77777777" w:rsidR="009131A5" w:rsidRPr="00237661" w:rsidRDefault="009131A5" w:rsidP="009131A5">
      <w:pPr>
        <w:pStyle w:val="Heading2"/>
        <w:tabs>
          <w:tab w:val="left" w:pos="1639"/>
        </w:tabs>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t>
      </w:r>
      <w:r w:rsidRPr="00237661">
        <w:rPr>
          <w:rFonts w:ascii="Times New Roman" w:hAnsi="Times New Roman" w:cs="Times New Roman"/>
          <w:b/>
          <w:bCs/>
          <w:i/>
          <w:iCs/>
          <w:color w:val="FF0000"/>
          <w:sz w:val="28"/>
          <w:szCs w:val="28"/>
        </w:rPr>
        <w:t xml:space="preserve">If a BPOU Constitution or Bylaw includes a rule that binds BPOU members to cast their vote for a particular candidate violates the MNGOP Constitution. </w:t>
      </w:r>
      <w:r w:rsidRPr="00237661">
        <w:rPr>
          <w:rFonts w:ascii="Times New Roman" w:hAnsi="Times New Roman" w:cs="Times New Roman"/>
          <w:b/>
          <w:bCs/>
          <w:i/>
          <w:iCs/>
          <w:color w:val="000000" w:themeColor="text1"/>
          <w:sz w:val="28"/>
          <w:szCs w:val="28"/>
          <w:highlight w:val="green"/>
        </w:rPr>
        <w:t xml:space="preserve"> State exec has the sole constitutional authority to bind ONLY state and congressional districts to vote for a particular candidate.</w:t>
      </w:r>
      <w:r w:rsidRPr="00237661">
        <w:rPr>
          <w:rFonts w:ascii="Times New Roman" w:hAnsi="Times New Roman" w:cs="Times New Roman"/>
          <w:b/>
          <w:bCs/>
          <w:i/>
          <w:iCs/>
          <w:color w:val="000000" w:themeColor="text1"/>
          <w:sz w:val="28"/>
          <w:szCs w:val="28"/>
        </w:rPr>
        <w:t xml:space="preserve"> </w:t>
      </w:r>
      <w:r w:rsidRPr="00237661">
        <w:rPr>
          <w:rFonts w:ascii="Times New Roman" w:hAnsi="Times New Roman" w:cs="Times New Roman"/>
          <w:b/>
          <w:bCs/>
          <w:i/>
          <w:iCs/>
          <w:color w:val="FF0000"/>
          <w:sz w:val="28"/>
          <w:szCs w:val="28"/>
        </w:rPr>
        <w:t>Roberts Rules only apply when the Constitution is SILENT- the MNGOP Constitution is NOT silent- it is very specific.</w:t>
      </w:r>
      <w:r>
        <w:rPr>
          <w:rFonts w:ascii="Times New Roman" w:hAnsi="Times New Roman" w:cs="Times New Roman"/>
          <w:b/>
          <w:bCs/>
          <w:i/>
          <w:iCs/>
          <w:color w:val="FF0000"/>
          <w:sz w:val="28"/>
          <w:szCs w:val="28"/>
        </w:rPr>
        <w:t>)</w:t>
      </w:r>
    </w:p>
    <w:p w14:paraId="3FBE9F3C" w14:textId="77777777" w:rsidR="009131A5" w:rsidRPr="004633DC" w:rsidRDefault="009131A5" w:rsidP="009131A5">
      <w:pPr>
        <w:rPr>
          <w:rFonts w:ascii="Times New Roman" w:hAnsi="Times New Roman" w:cs="Times New Roman"/>
          <w:b/>
          <w:bCs/>
          <w:sz w:val="40"/>
          <w:szCs w:val="40"/>
        </w:rPr>
      </w:pPr>
    </w:p>
    <w:p w14:paraId="0585E1C9" w14:textId="4015A635" w:rsidR="004633DC" w:rsidRPr="00237661" w:rsidRDefault="004633DC" w:rsidP="004633DC">
      <w:pPr>
        <w:pStyle w:val="Heading1"/>
        <w:shd w:val="clear" w:color="auto" w:fill="FFFFFF"/>
        <w:spacing w:before="0" w:after="0" w:line="240" w:lineRule="atLeast"/>
        <w:rPr>
          <w:rFonts w:ascii="Times New Roman" w:hAnsi="Times New Roman" w:cs="Times New Roman"/>
          <w:b/>
          <w:bCs/>
          <w:color w:val="000000"/>
          <w:sz w:val="28"/>
          <w:szCs w:val="28"/>
        </w:rPr>
      </w:pPr>
      <w:r w:rsidRPr="00237661">
        <w:rPr>
          <w:rFonts w:ascii="Times New Roman" w:hAnsi="Times New Roman" w:cs="Times New Roman"/>
          <w:b/>
          <w:bCs/>
          <w:color w:val="000000"/>
          <w:sz w:val="28"/>
          <w:szCs w:val="28"/>
        </w:rPr>
        <w:t>MN State Law 200.02 DEFINITIONS.</w:t>
      </w:r>
    </w:p>
    <w:p w14:paraId="5EB36839" w14:textId="4487B468" w:rsidR="004633DC" w:rsidRPr="004633DC" w:rsidRDefault="004633DC" w:rsidP="004633DC">
      <w:pPr>
        <w:pStyle w:val="Heading2"/>
        <w:shd w:val="clear" w:color="auto" w:fill="FFFFFF"/>
        <w:spacing w:before="0" w:after="0" w:line="240" w:lineRule="atLeast"/>
        <w:ind w:left="480"/>
        <w:rPr>
          <w:rFonts w:ascii="Times New Roman" w:hAnsi="Times New Roman" w:cs="Times New Roman"/>
          <w:b/>
          <w:bCs/>
          <w:color w:val="000000"/>
          <w:sz w:val="28"/>
          <w:szCs w:val="28"/>
        </w:rPr>
      </w:pPr>
      <w:proofErr w:type="spellStart"/>
      <w:r w:rsidRPr="00237661">
        <w:rPr>
          <w:rFonts w:ascii="Times New Roman" w:hAnsi="Times New Roman" w:cs="Times New Roman"/>
          <w:b/>
          <w:bCs/>
          <w:color w:val="000000"/>
          <w:sz w:val="28"/>
          <w:szCs w:val="28"/>
        </w:rPr>
        <w:t>Subd</w:t>
      </w:r>
      <w:proofErr w:type="spellEnd"/>
      <w:r w:rsidRPr="00237661">
        <w:rPr>
          <w:rFonts w:ascii="Times New Roman" w:hAnsi="Times New Roman" w:cs="Times New Roman"/>
          <w:b/>
          <w:bCs/>
          <w:color w:val="000000"/>
          <w:sz w:val="28"/>
          <w:szCs w:val="28"/>
        </w:rPr>
        <w:t>. 7.</w:t>
      </w:r>
      <w:r>
        <w:rPr>
          <w:rFonts w:ascii="Times New Roman" w:hAnsi="Times New Roman" w:cs="Times New Roman"/>
          <w:b/>
          <w:bCs/>
          <w:color w:val="000000"/>
          <w:sz w:val="28"/>
          <w:szCs w:val="28"/>
        </w:rPr>
        <w:t xml:space="preserve"> </w:t>
      </w:r>
      <w:r w:rsidRPr="00237661">
        <w:rPr>
          <w:rStyle w:val="headnote"/>
          <w:rFonts w:ascii="Times New Roman" w:hAnsi="Times New Roman" w:cs="Times New Roman"/>
          <w:b/>
          <w:bCs/>
          <w:color w:val="000000"/>
          <w:sz w:val="28"/>
          <w:szCs w:val="28"/>
        </w:rPr>
        <w:t>Major political party.</w:t>
      </w:r>
    </w:p>
    <w:p w14:paraId="23B249C5" w14:textId="77777777" w:rsidR="004633DC" w:rsidRDefault="004633DC" w:rsidP="004633DC">
      <w:pPr>
        <w:pStyle w:val="NormalWeb"/>
        <w:numPr>
          <w:ilvl w:val="0"/>
          <w:numId w:val="1"/>
        </w:numPr>
        <w:shd w:val="clear" w:color="auto" w:fill="FFFFFF"/>
        <w:spacing w:before="48" w:beforeAutospacing="0" w:after="120" w:afterAutospacing="0"/>
        <w:rPr>
          <w:color w:val="000000"/>
          <w:sz w:val="25"/>
          <w:szCs w:val="25"/>
        </w:rPr>
      </w:pPr>
      <w:r>
        <w:rPr>
          <w:color w:val="000000"/>
          <w:sz w:val="25"/>
          <w:szCs w:val="25"/>
        </w:rPr>
        <w:t xml:space="preserve">"Major political party" means a political party that maintains a party organization in the state; </w:t>
      </w:r>
      <w:r w:rsidRPr="001F3238">
        <w:rPr>
          <w:color w:val="000000"/>
          <w:sz w:val="25"/>
          <w:szCs w:val="25"/>
          <w:highlight w:val="green"/>
        </w:rPr>
        <w:t>has complied with the party's constitution and rules</w:t>
      </w:r>
      <w:r>
        <w:rPr>
          <w:color w:val="000000"/>
          <w:sz w:val="25"/>
          <w:szCs w:val="25"/>
        </w:rPr>
        <w:t xml:space="preserve">; </w:t>
      </w:r>
      <w:r w:rsidRPr="001F3238">
        <w:rPr>
          <w:color w:val="000000"/>
          <w:sz w:val="25"/>
          <w:szCs w:val="25"/>
          <w:highlight w:val="yellow"/>
        </w:rPr>
        <w:t>is in compliance with the requirements of sections </w:t>
      </w:r>
      <w:hyperlink r:id="rId5" w:history="1">
        <w:r w:rsidRPr="001F3238">
          <w:rPr>
            <w:rStyle w:val="Hyperlink"/>
            <w:rFonts w:eastAsiaTheme="majorEastAsia"/>
            <w:color w:val="2B6DAD"/>
            <w:sz w:val="25"/>
            <w:szCs w:val="25"/>
            <w:highlight w:val="yellow"/>
          </w:rPr>
          <w:t>202A.12</w:t>
        </w:r>
      </w:hyperlink>
      <w:r w:rsidRPr="001F3238">
        <w:rPr>
          <w:color w:val="000000"/>
          <w:sz w:val="25"/>
          <w:szCs w:val="25"/>
          <w:highlight w:val="yellow"/>
        </w:rPr>
        <w:t> and </w:t>
      </w:r>
      <w:hyperlink r:id="rId6" w:history="1">
        <w:r w:rsidRPr="001F3238">
          <w:rPr>
            <w:rStyle w:val="Hyperlink"/>
            <w:rFonts w:eastAsiaTheme="majorEastAsia"/>
            <w:color w:val="2B6DAD"/>
            <w:sz w:val="25"/>
            <w:szCs w:val="25"/>
            <w:highlight w:val="yellow"/>
          </w:rPr>
          <w:t>202A.13</w:t>
        </w:r>
      </w:hyperlink>
      <w:r>
        <w:rPr>
          <w:color w:val="000000"/>
          <w:sz w:val="25"/>
          <w:szCs w:val="25"/>
        </w:rPr>
        <w:t xml:space="preserve">; </w:t>
      </w:r>
      <w:r w:rsidRPr="001F3238">
        <w:rPr>
          <w:b/>
          <w:bCs/>
          <w:color w:val="FF0000"/>
          <w:sz w:val="25"/>
          <w:szCs w:val="25"/>
        </w:rPr>
        <w:t xml:space="preserve">files with the secretary of state </w:t>
      </w:r>
      <w:r>
        <w:rPr>
          <w:color w:val="000000"/>
          <w:sz w:val="25"/>
          <w:szCs w:val="25"/>
        </w:rPr>
        <w:t xml:space="preserve">no later than December 1 of each odd-numbered year </w:t>
      </w:r>
      <w:r w:rsidRPr="001F3238">
        <w:rPr>
          <w:b/>
          <w:bCs/>
          <w:color w:val="FF0000"/>
          <w:sz w:val="25"/>
          <w:szCs w:val="25"/>
        </w:rPr>
        <w:t>a certification that the party has met the foregoing requirements</w:t>
      </w:r>
      <w:r>
        <w:rPr>
          <w:color w:val="000000"/>
          <w:sz w:val="25"/>
          <w:szCs w:val="25"/>
        </w:rPr>
        <w:t>, including a list of the dates and locations of each convention held; and meets all other qualification requirements of this subdivision.</w:t>
      </w:r>
    </w:p>
    <w:p w14:paraId="09C4D619" w14:textId="77777777" w:rsidR="004633DC" w:rsidRPr="00237661" w:rsidRDefault="004633DC" w:rsidP="004633DC">
      <w:pPr>
        <w:pStyle w:val="NormalWeb"/>
        <w:shd w:val="clear" w:color="auto" w:fill="FFFFFF"/>
        <w:spacing w:before="48" w:beforeAutospacing="0" w:after="120" w:afterAutospacing="0"/>
        <w:ind w:left="720" w:hanging="270"/>
        <w:rPr>
          <w:b/>
          <w:bCs/>
          <w:color w:val="FF0000"/>
          <w:sz w:val="25"/>
          <w:szCs w:val="25"/>
        </w:rPr>
      </w:pPr>
      <w:r>
        <w:rPr>
          <w:color w:val="000000"/>
          <w:sz w:val="25"/>
          <w:szCs w:val="25"/>
          <w:shd w:val="clear" w:color="auto" w:fill="FFFFFF"/>
        </w:rPr>
        <w:t xml:space="preserve">(e) </w:t>
      </w:r>
      <w:r w:rsidRPr="00237661">
        <w:rPr>
          <w:color w:val="000000"/>
          <w:sz w:val="25"/>
          <w:szCs w:val="25"/>
          <w:highlight w:val="green"/>
          <w:shd w:val="clear" w:color="auto" w:fill="FFFFFF"/>
        </w:rPr>
        <w:t>A major political party that does not submit the certification required</w:t>
      </w:r>
      <w:r>
        <w:rPr>
          <w:color w:val="000000"/>
          <w:sz w:val="25"/>
          <w:szCs w:val="25"/>
          <w:shd w:val="clear" w:color="auto" w:fill="FFFFFF"/>
        </w:rPr>
        <w:t xml:space="preserve"> by this subdivision </w:t>
      </w:r>
      <w:r w:rsidRPr="00237661">
        <w:rPr>
          <w:b/>
          <w:bCs/>
          <w:color w:val="FF0000"/>
          <w:sz w:val="25"/>
          <w:szCs w:val="25"/>
          <w:shd w:val="clear" w:color="auto" w:fill="FFFFFF"/>
        </w:rPr>
        <w:t>loses major party status on December 31 of the year in which the party did not file the certification.</w:t>
      </w:r>
    </w:p>
    <w:p w14:paraId="5F563427" w14:textId="77777777" w:rsidR="004633DC" w:rsidRDefault="004633DC" w:rsidP="004633DC">
      <w:pPr>
        <w:pStyle w:val="Heading2"/>
        <w:shd w:val="clear" w:color="auto" w:fill="FFFFFF"/>
        <w:spacing w:before="0" w:after="0" w:line="240" w:lineRule="atLeast"/>
        <w:rPr>
          <w:rFonts w:ascii="Times New Roman" w:hAnsi="Times New Roman" w:cs="Times New Roman"/>
          <w:b/>
          <w:bCs/>
          <w:color w:val="FF0000"/>
          <w:sz w:val="28"/>
          <w:szCs w:val="28"/>
        </w:rPr>
      </w:pPr>
    </w:p>
    <w:p w14:paraId="60F7F020" w14:textId="3FA451F0" w:rsidR="004633DC" w:rsidRDefault="004633DC" w:rsidP="004633DC">
      <w:pPr>
        <w:pStyle w:val="Heading2"/>
        <w:shd w:val="clear" w:color="auto" w:fill="FFFFFF"/>
        <w:spacing w:before="0" w:after="0" w:line="240" w:lineRule="atLeast"/>
        <w:rPr>
          <w:b/>
          <w:bCs/>
          <w:sz w:val="24"/>
          <w:szCs w:val="24"/>
        </w:rPr>
      </w:pPr>
      <w:r w:rsidRPr="00237661">
        <w:rPr>
          <w:rFonts w:ascii="Times New Roman" w:hAnsi="Times New Roman" w:cs="Times New Roman"/>
          <w:b/>
          <w:bCs/>
          <w:i/>
          <w:iCs/>
          <w:color w:val="FF0000"/>
          <w:sz w:val="28"/>
          <w:szCs w:val="28"/>
        </w:rPr>
        <w:t xml:space="preserve">The certification requirement </w:t>
      </w:r>
      <w:r>
        <w:rPr>
          <w:rFonts w:ascii="Times New Roman" w:hAnsi="Times New Roman" w:cs="Times New Roman"/>
          <w:b/>
          <w:bCs/>
          <w:i/>
          <w:iCs/>
          <w:color w:val="FF0000"/>
          <w:sz w:val="28"/>
          <w:szCs w:val="28"/>
        </w:rPr>
        <w:t>was</w:t>
      </w:r>
      <w:r w:rsidRPr="00237661">
        <w:rPr>
          <w:rFonts w:ascii="Times New Roman" w:hAnsi="Times New Roman" w:cs="Times New Roman"/>
          <w:b/>
          <w:bCs/>
          <w:i/>
          <w:iCs/>
          <w:color w:val="FF0000"/>
          <w:sz w:val="28"/>
          <w:szCs w:val="28"/>
        </w:rPr>
        <w:t xml:space="preserve"> new in 2023</w:t>
      </w:r>
      <w:r>
        <w:rPr>
          <w:rFonts w:ascii="Times New Roman" w:hAnsi="Times New Roman" w:cs="Times New Roman"/>
          <w:b/>
          <w:bCs/>
          <w:i/>
          <w:iCs/>
          <w:color w:val="FF0000"/>
          <w:sz w:val="28"/>
          <w:szCs w:val="28"/>
        </w:rPr>
        <w:t>. N</w:t>
      </w:r>
      <w:r w:rsidRPr="00237661">
        <w:rPr>
          <w:rFonts w:ascii="Times New Roman" w:hAnsi="Times New Roman" w:cs="Times New Roman"/>
          <w:b/>
          <w:bCs/>
          <w:i/>
          <w:iCs/>
          <w:color w:val="FF0000"/>
          <w:sz w:val="28"/>
          <w:szCs w:val="28"/>
        </w:rPr>
        <w:t>ot filing a certificati</w:t>
      </w:r>
      <w:r>
        <w:rPr>
          <w:rFonts w:ascii="Times New Roman" w:hAnsi="Times New Roman" w:cs="Times New Roman"/>
          <w:b/>
          <w:bCs/>
          <w:i/>
          <w:iCs/>
          <w:color w:val="FF0000"/>
          <w:sz w:val="28"/>
          <w:szCs w:val="28"/>
        </w:rPr>
        <w:t>o</w:t>
      </w:r>
      <w:r w:rsidRPr="00237661">
        <w:rPr>
          <w:rFonts w:ascii="Times New Roman" w:hAnsi="Times New Roman" w:cs="Times New Roman"/>
          <w:b/>
          <w:bCs/>
          <w:i/>
          <w:iCs/>
          <w:color w:val="FF0000"/>
          <w:sz w:val="28"/>
          <w:szCs w:val="28"/>
        </w:rPr>
        <w:t>n or filing a certification that is</w:t>
      </w:r>
      <w:r>
        <w:rPr>
          <w:rFonts w:ascii="Times New Roman" w:hAnsi="Times New Roman" w:cs="Times New Roman"/>
          <w:b/>
          <w:bCs/>
          <w:i/>
          <w:iCs/>
          <w:color w:val="FF0000"/>
          <w:sz w:val="28"/>
          <w:szCs w:val="28"/>
        </w:rPr>
        <w:t xml:space="preserve"> found to be</w:t>
      </w:r>
      <w:r w:rsidRPr="00237661">
        <w:rPr>
          <w:rFonts w:ascii="Times New Roman" w:hAnsi="Times New Roman" w:cs="Times New Roman"/>
          <w:b/>
          <w:bCs/>
          <w:i/>
          <w:iCs/>
          <w:color w:val="FF0000"/>
          <w:sz w:val="28"/>
          <w:szCs w:val="28"/>
        </w:rPr>
        <w:t xml:space="preserve"> false </w:t>
      </w:r>
      <w:r>
        <w:rPr>
          <w:rFonts w:ascii="Times New Roman" w:hAnsi="Times New Roman" w:cs="Times New Roman"/>
          <w:b/>
          <w:bCs/>
          <w:i/>
          <w:iCs/>
          <w:color w:val="FF0000"/>
          <w:sz w:val="28"/>
          <w:szCs w:val="28"/>
        </w:rPr>
        <w:t>results in</w:t>
      </w:r>
      <w:r w:rsidRPr="004633DC">
        <w:rPr>
          <w:rFonts w:ascii="Times New Roman" w:hAnsi="Times New Roman" w:cs="Times New Roman"/>
          <w:b/>
          <w:bCs/>
          <w:i/>
          <w:iCs/>
          <w:color w:val="FF0000"/>
        </w:rPr>
        <w:t xml:space="preserve"> loss of major party status.</w:t>
      </w:r>
      <w:r w:rsidRPr="004633DC">
        <w:rPr>
          <w:rFonts w:ascii="Times New Roman" w:hAnsi="Times New Roman" w:cs="Times New Roman"/>
          <w:b/>
          <w:bCs/>
          <w:i/>
          <w:iCs/>
          <w:color w:val="FF0000"/>
        </w:rPr>
        <w:t xml:space="preserve"> </w:t>
      </w:r>
    </w:p>
    <w:p w14:paraId="781B4427" w14:textId="77777777" w:rsidR="004633DC" w:rsidRDefault="004633DC" w:rsidP="004633DC"/>
    <w:p w14:paraId="6846A2C1" w14:textId="7244F915" w:rsidR="004633DC" w:rsidRPr="004633DC" w:rsidRDefault="004633DC" w:rsidP="004633DC">
      <w:pPr>
        <w:rPr>
          <w:b/>
          <w:bCs/>
          <w:i/>
          <w:iCs/>
        </w:rPr>
      </w:pPr>
      <w:r w:rsidRPr="004633DC">
        <w:rPr>
          <w:b/>
          <w:bCs/>
          <w:i/>
          <w:iCs/>
        </w:rPr>
        <w:t>If a BPOU violates the Constitution in a manner that influences the election of delegates</w:t>
      </w:r>
      <w:r w:rsidR="009131A5">
        <w:rPr>
          <w:b/>
          <w:bCs/>
          <w:i/>
          <w:iCs/>
        </w:rPr>
        <w:t>/alternates/officers</w:t>
      </w:r>
      <w:r w:rsidRPr="004633DC">
        <w:rPr>
          <w:b/>
          <w:bCs/>
          <w:i/>
          <w:iCs/>
        </w:rPr>
        <w:t>, it could create an argument that th</w:t>
      </w:r>
      <w:r w:rsidR="009131A5">
        <w:rPr>
          <w:b/>
          <w:bCs/>
          <w:i/>
          <w:iCs/>
        </w:rPr>
        <w:t>ose</w:t>
      </w:r>
      <w:r w:rsidRPr="004633DC">
        <w:rPr>
          <w:b/>
          <w:bCs/>
          <w:i/>
          <w:iCs/>
        </w:rPr>
        <w:t xml:space="preserve"> elections were fraudulent and </w:t>
      </w:r>
      <w:r>
        <w:rPr>
          <w:b/>
          <w:bCs/>
          <w:i/>
          <w:iCs/>
        </w:rPr>
        <w:t xml:space="preserve">that </w:t>
      </w:r>
      <w:r w:rsidRPr="004633DC">
        <w:rPr>
          <w:b/>
          <w:bCs/>
          <w:i/>
          <w:iCs/>
        </w:rPr>
        <w:t>caucus attendees were placed under duress</w:t>
      </w:r>
      <w:r w:rsidR="009131A5">
        <w:rPr>
          <w:b/>
          <w:bCs/>
          <w:i/>
          <w:iCs/>
        </w:rPr>
        <w:t>=</w:t>
      </w:r>
      <w:r w:rsidRPr="004633DC">
        <w:rPr>
          <w:b/>
          <w:bCs/>
          <w:i/>
          <w:iCs/>
        </w:rPr>
        <w:t xml:space="preserve"> voter intimidation.</w:t>
      </w:r>
    </w:p>
    <w:sectPr w:rsidR="004633DC" w:rsidRPr="004633DC" w:rsidSect="00DA7FA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D41"/>
    <w:multiLevelType w:val="hybridMultilevel"/>
    <w:tmpl w:val="87A0A7BE"/>
    <w:lvl w:ilvl="0" w:tplc="953EF4B4">
      <w:start w:val="1"/>
      <w:numFmt w:val="upperLetter"/>
      <w:lvlText w:val="%1."/>
      <w:lvlJc w:val="left"/>
      <w:pPr>
        <w:ind w:left="200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2ABE40FA">
      <w:numFmt w:val="bullet"/>
      <w:lvlText w:val="•"/>
      <w:lvlJc w:val="left"/>
      <w:pPr>
        <w:ind w:left="2824" w:hanging="360"/>
      </w:pPr>
      <w:rPr>
        <w:rFonts w:hint="default"/>
        <w:lang w:val="en-US" w:eastAsia="en-US" w:bidi="ar-SA"/>
      </w:rPr>
    </w:lvl>
    <w:lvl w:ilvl="2" w:tplc="1EE0C7A2">
      <w:numFmt w:val="bullet"/>
      <w:lvlText w:val="•"/>
      <w:lvlJc w:val="left"/>
      <w:pPr>
        <w:ind w:left="3648" w:hanging="360"/>
      </w:pPr>
      <w:rPr>
        <w:rFonts w:hint="default"/>
        <w:lang w:val="en-US" w:eastAsia="en-US" w:bidi="ar-SA"/>
      </w:rPr>
    </w:lvl>
    <w:lvl w:ilvl="3" w:tplc="0BE0E930">
      <w:numFmt w:val="bullet"/>
      <w:lvlText w:val="•"/>
      <w:lvlJc w:val="left"/>
      <w:pPr>
        <w:ind w:left="4472" w:hanging="360"/>
      </w:pPr>
      <w:rPr>
        <w:rFonts w:hint="default"/>
        <w:lang w:val="en-US" w:eastAsia="en-US" w:bidi="ar-SA"/>
      </w:rPr>
    </w:lvl>
    <w:lvl w:ilvl="4" w:tplc="8B66441C">
      <w:numFmt w:val="bullet"/>
      <w:lvlText w:val="•"/>
      <w:lvlJc w:val="left"/>
      <w:pPr>
        <w:ind w:left="5296" w:hanging="360"/>
      </w:pPr>
      <w:rPr>
        <w:rFonts w:hint="default"/>
        <w:lang w:val="en-US" w:eastAsia="en-US" w:bidi="ar-SA"/>
      </w:rPr>
    </w:lvl>
    <w:lvl w:ilvl="5" w:tplc="5226CBE4">
      <w:numFmt w:val="bullet"/>
      <w:lvlText w:val="•"/>
      <w:lvlJc w:val="left"/>
      <w:pPr>
        <w:ind w:left="6120" w:hanging="360"/>
      </w:pPr>
      <w:rPr>
        <w:rFonts w:hint="default"/>
        <w:lang w:val="en-US" w:eastAsia="en-US" w:bidi="ar-SA"/>
      </w:rPr>
    </w:lvl>
    <w:lvl w:ilvl="6" w:tplc="A18AC3F2">
      <w:numFmt w:val="bullet"/>
      <w:lvlText w:val="•"/>
      <w:lvlJc w:val="left"/>
      <w:pPr>
        <w:ind w:left="6944" w:hanging="360"/>
      </w:pPr>
      <w:rPr>
        <w:rFonts w:hint="default"/>
        <w:lang w:val="en-US" w:eastAsia="en-US" w:bidi="ar-SA"/>
      </w:rPr>
    </w:lvl>
    <w:lvl w:ilvl="7" w:tplc="9E1C1572">
      <w:numFmt w:val="bullet"/>
      <w:lvlText w:val="•"/>
      <w:lvlJc w:val="left"/>
      <w:pPr>
        <w:ind w:left="7768" w:hanging="360"/>
      </w:pPr>
      <w:rPr>
        <w:rFonts w:hint="default"/>
        <w:lang w:val="en-US" w:eastAsia="en-US" w:bidi="ar-SA"/>
      </w:rPr>
    </w:lvl>
    <w:lvl w:ilvl="8" w:tplc="140692A8">
      <w:numFmt w:val="bullet"/>
      <w:lvlText w:val="•"/>
      <w:lvlJc w:val="left"/>
      <w:pPr>
        <w:ind w:left="8592" w:hanging="360"/>
      </w:pPr>
      <w:rPr>
        <w:rFonts w:hint="default"/>
        <w:lang w:val="en-US" w:eastAsia="en-US" w:bidi="ar-SA"/>
      </w:rPr>
    </w:lvl>
  </w:abstractNum>
  <w:abstractNum w:abstractNumId="1" w15:restartNumberingAfterBreak="0">
    <w:nsid w:val="53D718C2"/>
    <w:multiLevelType w:val="hybridMultilevel"/>
    <w:tmpl w:val="99AAAAD2"/>
    <w:lvl w:ilvl="0" w:tplc="0E96EFE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F512D6F"/>
    <w:multiLevelType w:val="hybridMultilevel"/>
    <w:tmpl w:val="824AC4E6"/>
    <w:lvl w:ilvl="0" w:tplc="C5501FF6">
      <w:start w:val="3"/>
      <w:numFmt w:val="upperLetter"/>
      <w:lvlText w:val="%1."/>
      <w:lvlJc w:val="left"/>
      <w:pPr>
        <w:ind w:left="2360" w:hanging="360"/>
      </w:pPr>
      <w:rPr>
        <w:rFonts w:hint="default"/>
      </w:r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num w:numId="1" w16cid:durableId="1736782323">
    <w:abstractNumId w:val="1"/>
  </w:num>
  <w:num w:numId="2" w16cid:durableId="380330566">
    <w:abstractNumId w:val="0"/>
  </w:num>
  <w:num w:numId="3" w16cid:durableId="7209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DC"/>
    <w:rsid w:val="002B0AE0"/>
    <w:rsid w:val="004633DC"/>
    <w:rsid w:val="00767F2E"/>
    <w:rsid w:val="009131A5"/>
    <w:rsid w:val="00AD0CEC"/>
    <w:rsid w:val="00DA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0B3F3C"/>
  <w15:chartTrackingRefBased/>
  <w15:docId w15:val="{E922EFC9-52A9-184F-B7B7-19B31DC0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3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3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3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3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3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3DC"/>
    <w:rPr>
      <w:rFonts w:eastAsiaTheme="majorEastAsia" w:cstheme="majorBidi"/>
      <w:color w:val="272727" w:themeColor="text1" w:themeTint="D8"/>
    </w:rPr>
  </w:style>
  <w:style w:type="paragraph" w:styleId="Title">
    <w:name w:val="Title"/>
    <w:basedOn w:val="Normal"/>
    <w:next w:val="Normal"/>
    <w:link w:val="TitleChar"/>
    <w:uiPriority w:val="10"/>
    <w:qFormat/>
    <w:rsid w:val="004633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3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3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3DC"/>
    <w:rPr>
      <w:i/>
      <w:iCs/>
      <w:color w:val="404040" w:themeColor="text1" w:themeTint="BF"/>
    </w:rPr>
  </w:style>
  <w:style w:type="paragraph" w:styleId="ListParagraph">
    <w:name w:val="List Paragraph"/>
    <w:basedOn w:val="Normal"/>
    <w:uiPriority w:val="1"/>
    <w:qFormat/>
    <w:rsid w:val="004633DC"/>
    <w:pPr>
      <w:ind w:left="720"/>
      <w:contextualSpacing/>
    </w:pPr>
  </w:style>
  <w:style w:type="character" w:styleId="IntenseEmphasis">
    <w:name w:val="Intense Emphasis"/>
    <w:basedOn w:val="DefaultParagraphFont"/>
    <w:uiPriority w:val="21"/>
    <w:qFormat/>
    <w:rsid w:val="004633DC"/>
    <w:rPr>
      <w:i/>
      <w:iCs/>
      <w:color w:val="0F4761" w:themeColor="accent1" w:themeShade="BF"/>
    </w:rPr>
  </w:style>
  <w:style w:type="paragraph" w:styleId="IntenseQuote">
    <w:name w:val="Intense Quote"/>
    <w:basedOn w:val="Normal"/>
    <w:next w:val="Normal"/>
    <w:link w:val="IntenseQuoteChar"/>
    <w:uiPriority w:val="30"/>
    <w:qFormat/>
    <w:rsid w:val="00463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3DC"/>
    <w:rPr>
      <w:i/>
      <w:iCs/>
      <w:color w:val="0F4761" w:themeColor="accent1" w:themeShade="BF"/>
    </w:rPr>
  </w:style>
  <w:style w:type="character" w:styleId="IntenseReference">
    <w:name w:val="Intense Reference"/>
    <w:basedOn w:val="DefaultParagraphFont"/>
    <w:uiPriority w:val="32"/>
    <w:qFormat/>
    <w:rsid w:val="004633DC"/>
    <w:rPr>
      <w:b/>
      <w:bCs/>
      <w:smallCaps/>
      <w:color w:val="0F4761" w:themeColor="accent1" w:themeShade="BF"/>
      <w:spacing w:val="5"/>
    </w:rPr>
  </w:style>
  <w:style w:type="character" w:customStyle="1" w:styleId="headnote">
    <w:name w:val="headnote"/>
    <w:basedOn w:val="DefaultParagraphFont"/>
    <w:rsid w:val="004633DC"/>
  </w:style>
  <w:style w:type="paragraph" w:styleId="NormalWeb">
    <w:name w:val="Normal (Web)"/>
    <w:basedOn w:val="Normal"/>
    <w:uiPriority w:val="99"/>
    <w:semiHidden/>
    <w:unhideWhenUsed/>
    <w:rsid w:val="004633D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633DC"/>
    <w:rPr>
      <w:color w:val="0000FF"/>
      <w:u w:val="single"/>
    </w:rPr>
  </w:style>
  <w:style w:type="paragraph" w:styleId="BodyText">
    <w:name w:val="Body Text"/>
    <w:basedOn w:val="Normal"/>
    <w:link w:val="BodyTextChar"/>
    <w:uiPriority w:val="1"/>
    <w:qFormat/>
    <w:rsid w:val="004633DC"/>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4633DC"/>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sor.mn.gov/statutes/cite/202A.13" TargetMode="External"/><Relationship Id="rId5" Type="http://schemas.openxmlformats.org/officeDocument/2006/relationships/hyperlink" Target="https://www.revisor.mn.gov/statutes/cite/202A.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Shogren Smith</dc:creator>
  <cp:keywords/>
  <dc:description/>
  <cp:lastModifiedBy>Susan Shogren Smith</cp:lastModifiedBy>
  <cp:revision>1</cp:revision>
  <dcterms:created xsi:type="dcterms:W3CDTF">2024-02-27T18:33:00Z</dcterms:created>
  <dcterms:modified xsi:type="dcterms:W3CDTF">2024-02-27T18:49:00Z</dcterms:modified>
</cp:coreProperties>
</file>