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8/08/2023</w:t>
      </w:r>
    </w:p>
    <w:p w:rsidR="00000000" w:rsidDel="00000000" w:rsidP="00000000" w:rsidRDefault="00000000" w:rsidRPr="00000000" w14:paraId="00000006">
      <w:pPr>
        <w:rPr/>
      </w:pPr>
      <w:r w:rsidDel="00000000" w:rsidR="00000000" w:rsidRPr="00000000">
        <w:rPr>
          <w:rtl w:val="0"/>
        </w:rPr>
        <w:t xml:space="preserve">SUBJECT:             Anoka County has demonstrated bold leadership</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b w:val="1"/>
          <w:sz w:val="24"/>
          <w:szCs w:val="24"/>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Anoka County Board was mentioned in the news again for taking a stand on the North Star Train.  This time it was in the July issue of the Amercian Experiment magazine and you have a copy of the article in your hands now.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article made me think of the election reform movement and where it stands today.  Nearly all of the pieces are in place for us to finally take our elections back.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 60% of the public thinks there is cheating in our elections.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Every day more and more election fraud evidence pours in.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Citizen advocate groups like us in ACEIT are springing up all across the country.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State and national leaders like Mark Cook, Rick Weible, Erik Van Mechelen, and Mike Lindell  have emerged.  3 of them have met directly with Anoka County. Minnesota’s own Mike Lindell has spent an estimated 40 million dollars from his personal wealth on this election reform movement.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State of MN has completely shown their cards by mandating the machines and by taking away the cast vote records. That looks really suspicious.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only thing missing right now is for a county politician to step forward and say they have seen enough.  Once we have our leader, then everyone else will rally behind them.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Conclusion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believe these leaders sit on the Anoka County Board right now.  I think they have the God given talent, the intelligence, the toughness, the courage, and most importantly the heart for the people, to lead our entire state on election reform.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 want to know how I know that………….read the article about the train.</w:t>
      </w:r>
    </w:p>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4"/>
          <w:szCs w:val="24"/>
          <w:u w:val="single"/>
        </w:rPr>
      </w:pPr>
      <w:r w:rsidDel="00000000" w:rsidR="00000000" w:rsidRPr="00000000">
        <w:rPr>
          <w:rtl w:val="0"/>
        </w:rPr>
      </w:r>
    </w:p>
    <w:p w:rsidR="00000000" w:rsidDel="00000000" w:rsidP="00000000" w:rsidRDefault="00000000" w:rsidRPr="00000000" w14:paraId="00000024">
      <w:pPr>
        <w:rPr>
          <w:b w:val="1"/>
          <w:sz w:val="24"/>
          <w:szCs w:val="24"/>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